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</Types>
</file>

<file path=_rels/.rels><?xml version="1.0"?><Relationships xmlns="http://schemas.openxmlformats.org/package/2006/relationships"><Relationship Target="word/document.xml" Id="pkgRId0" Type="http://schemas.openxmlformats.org/officeDocument/2006/relationships/officeDocument"/></Relationships>
</file>

<file path=word/document.xml><?xml version="1.0" encoding="utf-8"?>
<w:document xmlns:w="http://schemas.openxmlformats.org/wordprocessingml/2006/main">
  <w:body>
    <w:p>
      <w:pPr>
        <w:spacing w:before="0" w:after="0" w:line="276"/>
        <w:ind w:right="0" w:left="0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Муниципальное бюджетное дошкольное образовательное учреждение</w:t>
      </w:r>
    </w:p>
    <w:p>
      <w:pPr>
        <w:spacing w:before="0" w:after="0" w:line="276"/>
        <w:ind w:right="0" w:left="0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Детский сад комбинированного вида №194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»</w:t>
      </w:r>
    </w:p>
    <w:p>
      <w:pPr>
        <w:spacing w:before="0" w:after="0" w:line="276"/>
        <w:ind w:right="0" w:left="0" w:firstLine="0"/>
        <w:jc w:val="center"/>
        <w:rPr>
          <w:rFonts w:ascii="Times New Roman" w:hAnsi="Times New Roman" w:cs="Times New Roman" w:eastAsia="Times New Roman"/>
          <w:color w:val="FF0000"/>
          <w:spacing w:val="0"/>
          <w:position w:val="0"/>
          <w:sz w:val="32"/>
          <w:shd w:fill="auto" w:val="clear"/>
        </w:rPr>
      </w:pPr>
    </w:p>
    <w:p>
      <w:pPr>
        <w:spacing w:before="0" w:after="200" w:line="276"/>
        <w:ind w:right="0" w:left="0" w:firstLine="0"/>
        <w:jc w:val="center"/>
        <w:rPr>
          <w:rFonts w:ascii="Times New Roman" w:hAnsi="Times New Roman" w:cs="Times New Roman" w:eastAsia="Times New Roman"/>
          <w:color w:val="FF0000"/>
          <w:spacing w:val="0"/>
          <w:position w:val="0"/>
          <w:sz w:val="32"/>
          <w:shd w:fill="auto" w:val="clear"/>
        </w:rPr>
      </w:pPr>
    </w:p>
    <w:p>
      <w:pPr>
        <w:spacing w:before="0" w:after="200" w:line="276"/>
        <w:ind w:right="0" w:left="0" w:firstLine="0"/>
        <w:jc w:val="center"/>
        <w:rPr>
          <w:rFonts w:ascii="Times New Roman" w:hAnsi="Times New Roman" w:cs="Times New Roman" w:eastAsia="Times New Roman"/>
          <w:color w:val="FF0000"/>
          <w:spacing w:val="0"/>
          <w:position w:val="0"/>
          <w:sz w:val="32"/>
          <w:shd w:fill="auto" w:val="clear"/>
        </w:rPr>
      </w:pPr>
    </w:p>
    <w:p>
      <w:pPr>
        <w:spacing w:before="0" w:after="200" w:line="276"/>
        <w:ind w:right="0" w:left="0" w:firstLine="0"/>
        <w:jc w:val="center"/>
        <w:rPr>
          <w:rFonts w:ascii="Times New Roman" w:hAnsi="Times New Roman" w:cs="Times New Roman" w:eastAsia="Times New Roman"/>
          <w:color w:val="FF0000"/>
          <w:spacing w:val="0"/>
          <w:position w:val="0"/>
          <w:sz w:val="32"/>
          <w:shd w:fill="auto" w:val="clear"/>
        </w:rPr>
      </w:pPr>
    </w:p>
    <w:p>
      <w:pPr>
        <w:spacing w:before="0" w:after="200" w:line="276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36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36"/>
          <w:shd w:fill="auto" w:val="clear"/>
        </w:rPr>
        <w:t xml:space="preserve">Педагогическая ценность макета- </w:t>
      </w:r>
    </w:p>
    <w:p>
      <w:pPr>
        <w:spacing w:before="0" w:after="200" w:line="276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36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36"/>
          <w:shd w:fill="auto" w:val="clear"/>
        </w:rPr>
        <w:t xml:space="preserve">игрового поля в организации </w:t>
      </w:r>
    </w:p>
    <w:p>
      <w:pPr>
        <w:spacing w:before="0" w:after="200" w:line="276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36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36"/>
          <w:shd w:fill="auto" w:val="clear"/>
        </w:rPr>
        <w:t xml:space="preserve">предметно– игровой среды ДОУ.</w:t>
      </w:r>
    </w:p>
    <w:p>
      <w:pPr>
        <w:spacing w:before="0" w:after="200" w:line="276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36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36"/>
          <w:shd w:fill="auto" w:val="clear"/>
        </w:rPr>
        <w:t xml:space="preserve">(«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36"/>
          <w:shd w:fill="auto" w:val="clear"/>
        </w:rPr>
        <w:t xml:space="preserve">Путешествие в Лунный город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36"/>
          <w:shd w:fill="auto" w:val="clear"/>
        </w:rPr>
        <w:t xml:space="preserve">»)</w:t>
      </w:r>
    </w:p>
    <w:p>
      <w:pPr>
        <w:spacing w:before="0" w:after="200" w:line="276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36"/>
          <w:shd w:fill="auto" w:val="clear"/>
        </w:rPr>
      </w:pPr>
    </w:p>
    <w:p>
      <w:pPr>
        <w:spacing w:before="0" w:after="0" w:line="276"/>
        <w:ind w:right="0" w:left="0" w:firstLine="0"/>
        <w:jc w:val="righ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Составила: Крицкая Вера Сергеевна, </w:t>
      </w:r>
    </w:p>
    <w:p>
      <w:pPr>
        <w:spacing w:before="0" w:after="0" w:line="276"/>
        <w:ind w:right="0" w:left="0" w:firstLine="0"/>
        <w:jc w:val="righ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старший воспитатель МБДОУ №194</w:t>
      </w:r>
    </w:p>
    <w:p>
      <w:pPr>
        <w:spacing w:before="0" w:after="0" w:line="276"/>
        <w:ind w:right="0" w:left="0" w:firstLine="0"/>
        <w:jc w:val="center"/>
        <w:rPr>
          <w:rFonts w:ascii="Times New Roman" w:hAnsi="Times New Roman" w:cs="Times New Roman" w:eastAsia="Times New Roman"/>
          <w:color w:val="FF0000"/>
          <w:spacing w:val="0"/>
          <w:position w:val="0"/>
          <w:sz w:val="32"/>
          <w:shd w:fill="auto" w:val="clear"/>
        </w:rPr>
      </w:pPr>
    </w:p>
    <w:p>
      <w:pPr>
        <w:spacing w:before="0" w:after="200" w:line="276"/>
        <w:ind w:right="0" w:left="0" w:firstLine="0"/>
        <w:jc w:val="center"/>
        <w:rPr>
          <w:rFonts w:ascii="Times New Roman" w:hAnsi="Times New Roman" w:cs="Times New Roman" w:eastAsia="Times New Roman"/>
          <w:color w:val="FF0000"/>
          <w:spacing w:val="0"/>
          <w:position w:val="0"/>
          <w:sz w:val="32"/>
          <w:shd w:fill="auto" w:val="clear"/>
        </w:rPr>
      </w:pPr>
    </w:p>
    <w:p>
      <w:pPr>
        <w:spacing w:before="0" w:after="200" w:line="276"/>
        <w:ind w:right="0" w:left="0" w:firstLine="0"/>
        <w:jc w:val="center"/>
        <w:rPr>
          <w:rFonts w:ascii="Times New Roman" w:hAnsi="Times New Roman" w:cs="Times New Roman" w:eastAsia="Times New Roman"/>
          <w:color w:val="FF0000"/>
          <w:spacing w:val="0"/>
          <w:position w:val="0"/>
          <w:sz w:val="32"/>
          <w:shd w:fill="auto" w:val="clear"/>
        </w:rPr>
      </w:pPr>
    </w:p>
    <w:p>
      <w:pPr>
        <w:spacing w:before="0" w:after="200" w:line="276"/>
        <w:ind w:right="0" w:left="0" w:firstLine="0"/>
        <w:jc w:val="center"/>
        <w:rPr>
          <w:rFonts w:ascii="Times New Roman" w:hAnsi="Times New Roman" w:cs="Times New Roman" w:eastAsia="Times New Roman"/>
          <w:color w:val="FF0000"/>
          <w:spacing w:val="0"/>
          <w:position w:val="0"/>
          <w:sz w:val="32"/>
          <w:shd w:fill="auto" w:val="clear"/>
        </w:rPr>
      </w:pPr>
    </w:p>
    <w:p>
      <w:pPr>
        <w:spacing w:before="0" w:after="200" w:line="276"/>
        <w:ind w:right="0" w:left="0" w:firstLine="0"/>
        <w:jc w:val="center"/>
        <w:rPr>
          <w:rFonts w:ascii="Times New Roman" w:hAnsi="Times New Roman" w:cs="Times New Roman" w:eastAsia="Times New Roman"/>
          <w:color w:val="FF0000"/>
          <w:spacing w:val="0"/>
          <w:position w:val="0"/>
          <w:sz w:val="32"/>
          <w:shd w:fill="auto" w:val="clear"/>
        </w:rPr>
      </w:pPr>
    </w:p>
    <w:p>
      <w:pPr>
        <w:spacing w:before="0" w:after="200" w:line="276"/>
        <w:ind w:right="0" w:left="0" w:firstLine="0"/>
        <w:jc w:val="center"/>
        <w:rPr>
          <w:rFonts w:ascii="Times New Roman" w:hAnsi="Times New Roman" w:cs="Times New Roman" w:eastAsia="Times New Roman"/>
          <w:color w:val="FF0000"/>
          <w:spacing w:val="0"/>
          <w:position w:val="0"/>
          <w:sz w:val="32"/>
          <w:shd w:fill="auto" w:val="clear"/>
        </w:rPr>
      </w:pPr>
    </w:p>
    <w:p>
      <w:pPr>
        <w:spacing w:before="0" w:after="200" w:line="276"/>
        <w:ind w:right="0" w:left="0" w:firstLine="0"/>
        <w:jc w:val="center"/>
        <w:rPr>
          <w:rFonts w:ascii="Times New Roman" w:hAnsi="Times New Roman" w:cs="Times New Roman" w:eastAsia="Times New Roman"/>
          <w:color w:val="FF0000"/>
          <w:spacing w:val="0"/>
          <w:position w:val="0"/>
          <w:sz w:val="32"/>
          <w:shd w:fill="auto" w:val="clear"/>
        </w:rPr>
      </w:pPr>
    </w:p>
    <w:p>
      <w:pPr>
        <w:spacing w:before="0" w:after="200" w:line="276"/>
        <w:ind w:right="0" w:left="0" w:firstLine="0"/>
        <w:jc w:val="center"/>
        <w:rPr>
          <w:rFonts w:ascii="Times New Roman" w:hAnsi="Times New Roman" w:cs="Times New Roman" w:eastAsia="Times New Roman"/>
          <w:color w:val="FF0000"/>
          <w:spacing w:val="0"/>
          <w:position w:val="0"/>
          <w:sz w:val="32"/>
          <w:shd w:fill="auto" w:val="clear"/>
        </w:rPr>
      </w:pPr>
    </w:p>
    <w:p>
      <w:pPr>
        <w:spacing w:before="0" w:after="200" w:line="276"/>
        <w:ind w:right="0" w:left="0" w:firstLine="0"/>
        <w:jc w:val="center"/>
        <w:rPr>
          <w:rFonts w:ascii="Times New Roman" w:hAnsi="Times New Roman" w:cs="Times New Roman" w:eastAsia="Times New Roman"/>
          <w:color w:val="FF0000"/>
          <w:spacing w:val="0"/>
          <w:position w:val="0"/>
          <w:sz w:val="32"/>
          <w:shd w:fill="auto" w:val="clear"/>
        </w:rPr>
      </w:pPr>
    </w:p>
    <w:p>
      <w:pPr>
        <w:spacing w:before="0" w:after="200" w:line="276"/>
        <w:ind w:right="0" w:left="0" w:firstLine="0"/>
        <w:jc w:val="center"/>
        <w:rPr>
          <w:rFonts w:ascii="Times New Roman" w:hAnsi="Times New Roman" w:cs="Times New Roman" w:eastAsia="Times New Roman"/>
          <w:color w:val="FF0000"/>
          <w:spacing w:val="0"/>
          <w:position w:val="0"/>
          <w:sz w:val="32"/>
          <w:shd w:fill="auto" w:val="clear"/>
        </w:rPr>
      </w:pPr>
    </w:p>
    <w:p>
      <w:pPr>
        <w:spacing w:before="0" w:after="200" w:line="276"/>
        <w:ind w:right="0" w:left="0" w:firstLine="0"/>
        <w:jc w:val="center"/>
        <w:rPr>
          <w:rFonts w:ascii="Times New Roman" w:hAnsi="Times New Roman" w:cs="Times New Roman" w:eastAsia="Times New Roman"/>
          <w:color w:val="FF0000"/>
          <w:spacing w:val="0"/>
          <w:position w:val="0"/>
          <w:sz w:val="32"/>
          <w:shd w:fill="auto" w:val="clear"/>
        </w:rPr>
      </w:pPr>
    </w:p>
    <w:p>
      <w:pPr>
        <w:spacing w:before="0" w:after="200" w:line="276"/>
        <w:ind w:right="0" w:left="0" w:firstLine="0"/>
        <w:jc w:val="center"/>
        <w:rPr>
          <w:rFonts w:ascii="Times New Roman" w:hAnsi="Times New Roman" w:cs="Times New Roman" w:eastAsia="Times New Roman"/>
          <w:color w:val="FF0000"/>
          <w:spacing w:val="0"/>
          <w:position w:val="0"/>
          <w:sz w:val="32"/>
          <w:shd w:fill="auto" w:val="clear"/>
        </w:rPr>
      </w:pPr>
    </w:p>
    <w:p>
      <w:pPr>
        <w:spacing w:before="0" w:after="200" w:line="276"/>
        <w:ind w:right="0" w:left="0" w:firstLine="0"/>
        <w:jc w:val="center"/>
        <w:rPr>
          <w:rFonts w:ascii="Times New Roman" w:hAnsi="Times New Roman" w:cs="Times New Roman" w:eastAsia="Times New Roman"/>
          <w:color w:val="FF0000"/>
          <w:spacing w:val="0"/>
          <w:position w:val="0"/>
          <w:sz w:val="32"/>
          <w:shd w:fill="auto" w:val="clear"/>
        </w:rPr>
      </w:pPr>
      <w:r>
        <w:rPr>
          <w:rFonts w:ascii="Times New Roman" w:hAnsi="Times New Roman" w:cs="Times New Roman" w:eastAsia="Times New Roman"/>
          <w:color w:val="FF0000"/>
          <w:spacing w:val="0"/>
          <w:position w:val="0"/>
          <w:sz w:val="32"/>
          <w:shd w:fill="auto" w:val="clear"/>
        </w:rPr>
        <w:t xml:space="preserve">Педагогическая ценность макета- игрового поля в организации предметно– игровой среды ДОУ.</w:t>
      </w:r>
    </w:p>
    <w:p>
      <w:pPr>
        <w:spacing w:before="0" w:after="200" w:line="276"/>
        <w:ind w:right="0" w:left="0" w:firstLine="0"/>
        <w:jc w:val="left"/>
        <w:rPr>
          <w:rFonts w:ascii="Times New Roman" w:hAnsi="Times New Roman" w:cs="Times New Roman" w:eastAsia="Times New Roman"/>
          <w:color w:val="FF0000"/>
          <w:spacing w:val="0"/>
          <w:position w:val="0"/>
          <w:sz w:val="32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В жизни старших дошкольников большое место занимает новая форма сюжетной игры – режиссёрская — с мелкими игрушками, где ребёнок развёртывает события с персонажами-игрушками, отождествляя себя с ними или дистанцируясь, выполняя одну или несколько ролей</w:t>
      </w:r>
      <w:r>
        <w:rPr>
          <w:rFonts w:ascii="Times New Roman" w:hAnsi="Times New Roman" w:cs="Times New Roman" w:eastAsia="Times New Roman"/>
          <w:color w:val="FF0000"/>
          <w:spacing w:val="0"/>
          <w:position w:val="0"/>
          <w:sz w:val="32"/>
          <w:shd w:fill="auto" w:val="clear"/>
        </w:rPr>
        <w:t xml:space="preserve">.</w:t>
      </w:r>
    </w:p>
    <w:p>
      <w:pPr>
        <w:spacing w:before="0" w:after="200" w:line="276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Макет-это уменьшенный образец пространства и объектов воображаемого мира (реалистического или фантастического).</w:t>
      </w:r>
    </w:p>
    <w:p>
      <w:pPr>
        <w:spacing w:before="0" w:after="200" w:line="276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    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Учитывая многообразие сюжетных игр, педагоги должны ориентироваться на организацию таких сюжетных игр, в которых каждый ребенок сможет:</w:t>
      </w:r>
    </w:p>
    <w:p>
      <w:pPr>
        <w:spacing w:before="0" w:after="200" w:line="276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-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удовлетворять свои интересы;</w:t>
      </w:r>
    </w:p>
    <w:p>
      <w:pPr>
        <w:spacing w:before="0" w:after="200" w:line="276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-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реализовывать свои возможности;</w:t>
      </w:r>
    </w:p>
    <w:p>
      <w:pPr>
        <w:spacing w:before="0" w:after="200" w:line="276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-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создавать игровой сюжет и реализовать его;</w:t>
      </w:r>
    </w:p>
    <w:p>
      <w:pPr>
        <w:spacing w:before="0" w:after="200" w:line="276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-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проявлять индивидуальные особенности игрового творчества.</w:t>
      </w:r>
    </w:p>
    <w:p>
      <w:pPr>
        <w:spacing w:before="0" w:after="200" w:line="276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Создать такие условия помогают игры с макетами, они являются более высокой степенью сюжетно-ролевых игр, они востребованы старшими дошкольниками и способствуют развитию ребенка.</w:t>
      </w:r>
    </w:p>
    <w:p>
      <w:pPr>
        <w:spacing w:before="0" w:after="200" w:line="276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Игра с макетами является более высокой степенью развития сюжетно-ролевых игр, она востребована детьми и способствует их развитию.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Организуя предметно-игровую среду с использованием макетов в группах старшего дошкольного возраста, педагог имеет возможность решать задачу, связанную с развитием сюжетосложения у детей и свободного проявления их индивидуально-стилевых особенностей в игре.</w:t>
      </w:r>
    </w:p>
    <w:p>
      <w:pPr>
        <w:spacing w:before="0" w:after="200" w:line="276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В детских садах нужен прежде всего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универсальный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»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макет.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Универсальные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»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макеты условно делятся на два типа:</w:t>
      </w:r>
    </w:p>
    <w:p>
      <w:pPr>
        <w:spacing w:before="0" w:after="20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u w:val="single"/>
          <w:shd w:fill="auto" w:val="clear"/>
        </w:rPr>
        <w:t xml:space="preserve">1.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u w:val="single"/>
          <w:shd w:fill="auto" w:val="clear"/>
        </w:rPr>
        <w:t xml:space="preserve">Макеты-модели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:</w:t>
      </w:r>
    </w:p>
    <w:p>
      <w:pPr>
        <w:spacing w:before="0" w:after="20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Макет-модель представляет собой небольшую плоскость  с закрепленными на ней устойчивыми сооружениями (дома, церковь, светофор), добавлением служат тематические фигурки-персонажи и предметы, обозначающие действия-события, мелкий транспорт - автомобили, самолеты, наборы мелких фигурок – персонажей - семья, солдатики, сказочные персонажи, фантастические персонажи, антураж (деревья, цветы).</w:t>
      </w:r>
    </w:p>
    <w:p>
      <w:pPr>
        <w:spacing w:before="0" w:after="200" w:line="276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u w:val="single"/>
          <w:shd w:fill="auto" w:val="clear"/>
        </w:rPr>
        <w:t xml:space="preserve">2.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u w:val="single"/>
          <w:shd w:fill="auto" w:val="clear"/>
        </w:rPr>
        <w:t xml:space="preserve">Макеты-карты:</w:t>
      </w:r>
    </w:p>
    <w:p>
      <w:pPr>
        <w:spacing w:before="0" w:after="200" w:line="276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Макеты-карты представляют собой плоскости с обозначенными на них местами для расположения возможных объектов и несколькими ключевыми объектами – маркерами пространства. Так, на макете-карте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Улицы города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»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цветом выделяются дороги, площадки для зданий, территория дополняется несколькими соразмерными объектами (дома, гаражи, бензоколонки) и дополнением служат предметы, обозначающие события – действия - это транспорт.</w:t>
      </w:r>
    </w:p>
    <w:p>
      <w:pPr>
        <w:spacing w:before="0" w:after="200" w:line="276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У детей повышается уровень любознательности и познавательного интереса. В повседневной жизни они задают вопросы, касающиеся предметов и явлений, лежащих за кругом непосредственного наблюдения. У дошкольников отмечается интерес к познавательной литературе (о природе, исторических событиях, космосе, здоровье человека), дети включают свои новые представления в сюжеты игры, в темы рисунков.</w:t>
      </w:r>
    </w:p>
    <w:p>
      <w:pPr>
        <w:spacing w:before="0" w:after="200" w:line="276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Существуют приемы, способствующие повышению интереса детей к играм с макетами. Это, прежде всего, художественная литература, которая создает в воображении детей разнообразные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миры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»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с удивительными персонажами и сюжетами. Художественные тексты, а также мультфильмы, заинтересовывают детей, помогают определиться с подбором персонажей и тематической конкретизацией макета. Так, макет-карта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Улицы города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»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может на время превратиться в Цветочный город Незнайки и его друзей, ландшафтный макет-карта - в опушку леса, где живет Винни - Пух или Баба - Яга.</w:t>
      </w:r>
    </w:p>
    <w:p>
      <w:pPr>
        <w:spacing w:before="0" w:after="200" w:line="276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Обитатели-персонажи, дополнительный антураж к макету, да и сам макет могут быть сделаны в процессе продуктивной совместной деятельности детей с воспитателем (из бумаги, картона, проволоки, соленого теста, природного материала), что способствует развитию творчества в различных видах деятельности (в ручном труде, конструировании и изготовлении макетов).</w:t>
      </w:r>
    </w:p>
    <w:p>
      <w:pPr>
        <w:spacing w:before="0" w:after="200" w:line="276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В ряде программ макетирование рассматривается как экологически ориентированный вид деятельности, который способствует закреплению представлений о мире природы, позволяет трансформировать усвоенные знания в игру, насыщая детскую жизнь новыми впечатлениями и стимулируя детское творчество.</w:t>
      </w:r>
    </w:p>
    <w:p>
      <w:pPr>
        <w:spacing w:before="0" w:after="200" w:line="276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Макетирование способствует развитию речи: при изготовлении макета дети описывают, сравнивают, рассуждают, тем самым, пополняя свой словарный запас.</w:t>
      </w:r>
    </w:p>
    <w:p>
      <w:pPr>
        <w:spacing w:before="0" w:after="200" w:line="276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Тесна связь макетирования и математики: в процессе работы закрепляются такие математические понятия, как пространство, количество, размер, цвет и т.д.</w:t>
      </w:r>
    </w:p>
    <w:p>
      <w:pPr>
        <w:spacing w:before="0" w:after="200" w:line="276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Макетирование способствует сенсорному развитию детей: работа с разными по фактуре, качеству, форме материалами развивает чувства, активизирует мелкую моторику рук.</w:t>
      </w:r>
    </w:p>
    <w:p>
      <w:pPr>
        <w:spacing w:before="0" w:after="200" w:line="276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ВЫВОД:</w:t>
      </w:r>
    </w:p>
    <w:p>
      <w:pPr>
        <w:spacing w:before="0" w:after="200" w:line="276"/>
        <w:ind w:right="0" w:left="0" w:firstLine="0"/>
        <w:jc w:val="left"/>
        <w:rPr>
          <w:rFonts w:ascii="Times New Roman" w:hAnsi="Times New Roman" w:cs="Times New Roman" w:eastAsia="Times New Roman"/>
          <w:color w:val="FF0000"/>
          <w:spacing w:val="0"/>
          <w:position w:val="0"/>
          <w:sz w:val="36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макет игрового поля- это центральный элемент, организующий предметную среду для игры с мелкими игрушками. Он выступает в роли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пускового механизма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»,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способствующего разворачиванию воображения и детского творчества, где педагог, не принимая непосредственного участия в игре выступает как создатель проблемно-игровых ситуаций и помощник в реализации игровых замыслов (т.е. воспитатель направляет замыслы детей вопросами: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Что было дальше?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», 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Что с ними случилось?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»).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Макет поднимает игру к сюжетосложению на новый уровень, содействует общему развитию дошкольников, является связующим звеном разных форм взросло-детской и свободной детской активности.</w:t>
      </w:r>
    </w:p>
    <w:p>
      <w:pPr>
        <w:spacing w:before="0" w:after="200" w:line="276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200" w:line="276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ИГРОВОЙ МАКЕТ "НА УЛИЦАХ ГОРОДА".</w:t>
      </w:r>
    </w:p>
    <w:p>
      <w:pPr>
        <w:spacing w:before="0" w:after="200" w:line="276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u w:val="single"/>
          <w:shd w:fill="auto" w:val="clear"/>
        </w:rPr>
        <w:t xml:space="preserve">Назначение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: обучение игровому моделированию, формирование безопасного поведения на проезжей части.</w:t>
      </w:r>
    </w:p>
    <w:p>
      <w:pPr>
        <w:spacing w:before="0" w:after="200" w:line="276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u w:val="single"/>
          <w:shd w:fill="auto" w:val="clear"/>
        </w:rPr>
        <w:t xml:space="preserve">Цель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: изготовление макета для игрового моделирования в работе с детьми старшего дошкольного возраста.</w:t>
      </w:r>
    </w:p>
    <w:p>
      <w:pPr>
        <w:spacing w:before="0" w:after="200" w:line="276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u w:val="single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u w:val="single"/>
          <w:shd w:fill="auto" w:val="clear"/>
        </w:rPr>
        <w:t xml:space="preserve">Задачи:</w:t>
      </w:r>
    </w:p>
    <w:p>
      <w:pPr>
        <w:spacing w:before="0" w:after="200" w:line="276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-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продолжать знакомить детей с правилами дорожного движения, назначением и сигналами светофора, с дорожными знаками, расширить знания о правилах безопасного поведения детей на улице;</w:t>
      </w:r>
    </w:p>
    <w:p>
      <w:pPr>
        <w:spacing w:before="0" w:after="200" w:line="276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-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активизировать детей на самостоятельную деятельность в уголке ПДД.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Игровой макет можно использовать для развития мелкой моторики, зрительного восприятия, социально-бытовой ориентировки, ориентировки в пространстве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.</w:t>
      </w:r>
    </w:p>
    <w:p>
      <w:pPr>
        <w:spacing w:before="0" w:after="200" w:line="276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u w:val="single"/>
          <w:shd w:fill="auto" w:val="clear"/>
        </w:rPr>
        <w:t xml:space="preserve">Предметный материал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  <w:t xml:space="preserve">: фигурки людей, дома, деревья, дорожные знаки, светофор, модели легковых и грузовых автомобилей, спецтранспорта.</w:t>
      </w:r>
    </w:p>
    <w:p>
      <w:pPr>
        <w:spacing w:before="0" w:after="200" w:line="276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u w:val="single"/>
          <w:shd w:fill="auto" w:val="clear"/>
        </w:rPr>
        <w:t xml:space="preserve">Оборудование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  <w:t xml:space="preserve">: коробочки разных размеров, цветная и фактурная бумага, картон, трубочки, палочки, зубочистки, ножницы, клей.</w:t>
      </w:r>
    </w:p>
    <w:tbl>
      <w:tblPr/>
      <w:tblGrid>
        <w:gridCol w:w="2694"/>
        <w:gridCol w:w="3892"/>
        <w:gridCol w:w="3161"/>
      </w:tblGrid>
      <w:tr>
        <w:trPr>
          <w:trHeight w:val="1" w:hRule="atLeast"/>
          <w:jc w:val="left"/>
        </w:trPr>
        <w:tc>
          <w:tcPr>
            <w:tcW w:w="269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Название этапа занятия</w:t>
            </w:r>
          </w:p>
        </w:tc>
        <w:tc>
          <w:tcPr>
            <w:tcW w:w="389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Деятельность педагога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  <w:tc>
          <w:tcPr>
            <w:tcW w:w="316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Деятельность детей</w:t>
            </w:r>
          </w:p>
        </w:tc>
      </w:tr>
      <w:tr>
        <w:trPr>
          <w:trHeight w:val="1" w:hRule="atLeast"/>
          <w:jc w:val="left"/>
        </w:trPr>
        <w:tc>
          <w:tcPr>
            <w:tcW w:w="2694" w:type="dxa"/>
            <w:vMerge w:val="restart"/>
            <w:tcBorders>
              <w:top w:val="single" w:color="000000" w:sz="4"/>
              <w:left w:val="single" w:color="000000" w:sz="4"/>
              <w:bottom w:val="single" w:color="000000" w:sz="0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1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Мотивация</w:t>
            </w:r>
          </w:p>
        </w:tc>
        <w:tc>
          <w:tcPr>
            <w:tcW w:w="389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-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Нам принес почтальон письмо.</w:t>
            </w:r>
          </w:p>
        </w:tc>
        <w:tc>
          <w:tcPr>
            <w:tcW w:w="316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Дети внимательно слушают педагога.</w:t>
            </w:r>
          </w:p>
        </w:tc>
      </w:tr>
      <w:tr>
        <w:trPr>
          <w:trHeight w:val="1" w:hRule="atLeast"/>
          <w:jc w:val="left"/>
        </w:trPr>
        <w:tc>
          <w:tcPr>
            <w:tcW w:w="2694" w:type="dxa"/>
            <w:vMerge/>
            <w:tcBorders>
              <w:top w:val="single" w:color="000000" w:sz="0"/>
              <w:left w:val="single" w:color="000000" w:sz="4"/>
              <w:bottom w:val="single" w:color="000000" w:sz="0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89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-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Ребята, вы хотите узнать, что там написано?</w:t>
            </w:r>
          </w:p>
        </w:tc>
        <w:tc>
          <w:tcPr>
            <w:tcW w:w="316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-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Да, хотим!</w:t>
            </w:r>
          </w:p>
        </w:tc>
      </w:tr>
      <w:tr>
        <w:trPr>
          <w:trHeight w:val="1" w:hRule="atLeast"/>
          <w:jc w:val="left"/>
        </w:trPr>
        <w:tc>
          <w:tcPr>
            <w:tcW w:w="2694" w:type="dxa"/>
            <w:vMerge/>
            <w:tcBorders>
              <w:top w:val="single" w:color="000000" w:sz="0"/>
              <w:left w:val="single" w:color="000000" w:sz="4"/>
              <w:bottom w:val="single" w:color="000000" w:sz="0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89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Педагог  читает письмо.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Я на свет явился,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Я с Луны свалился.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По городу хотел пройти,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Чтоб друзей себе найти,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Но вокруг меня машины —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Скрипят, повизгивают шины.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Вот пришел я к вам сюда.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Помогите мне, друзья</w:t>
            </w: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.</w:t>
            </w:r>
          </w:p>
          <w:p>
            <w:pPr>
              <w:spacing w:before="0" w:after="200" w:line="240"/>
              <w:ind w:right="0" w:left="0" w:firstLine="0"/>
              <w:jc w:val="left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Я и жители Лунного города. Находимся в беде. У нас постоянно происходят аварии. Помогите нам, пожалуйста.</w:t>
            </w:r>
          </w:p>
        </w:tc>
        <w:tc>
          <w:tcPr>
            <w:tcW w:w="316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Активное слушание</w:t>
            </w:r>
          </w:p>
        </w:tc>
      </w:tr>
      <w:tr>
        <w:trPr>
          <w:trHeight w:val="1" w:hRule="atLeast"/>
          <w:jc w:val="left"/>
        </w:trPr>
        <w:tc>
          <w:tcPr>
            <w:tcW w:w="2694" w:type="dxa"/>
            <w:vMerge/>
            <w:tcBorders>
              <w:top w:val="single" w:color="000000" w:sz="0"/>
              <w:left w:val="single" w:color="000000" w:sz="4"/>
              <w:bottom w:val="single" w:color="000000" w:sz="0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89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Поисковый вопрос.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Педагог задает вопросы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-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Поможем нашему гостю? Научим его правилам дорожного движения?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 -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Что нужно знать для этого?</w:t>
            </w:r>
          </w:p>
        </w:tc>
        <w:tc>
          <w:tcPr>
            <w:tcW w:w="316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Ответы на поисковый вопрос.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Дети  отвечают на вопросы: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-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Да, можем!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Правила дорожного движения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2694" w:type="dxa"/>
            <w:vMerge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89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-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Что вы о них знаете?</w:t>
            </w:r>
          </w:p>
        </w:tc>
        <w:tc>
          <w:tcPr>
            <w:tcW w:w="316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Дорогу нужно переходить по специальному переходу-зебре.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На улицах есть светофоры.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Играть на проезжей части нельзя и  т.д.</w:t>
            </w:r>
          </w:p>
        </w:tc>
      </w:tr>
      <w:tr>
        <w:trPr>
          <w:trHeight w:val="1" w:hRule="atLeast"/>
          <w:jc w:val="left"/>
        </w:trPr>
        <w:tc>
          <w:tcPr>
            <w:tcW w:w="2694" w:type="dxa"/>
            <w:vMerge w:val="restart"/>
            <w:tcBorders>
              <w:top w:val="single" w:color="000000" w:sz="4"/>
              <w:left w:val="single" w:color="000000" w:sz="4"/>
              <w:bottom w:val="single" w:color="000000" w:sz="0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89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-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Как вы соблюдаете правила?</w:t>
            </w:r>
          </w:p>
        </w:tc>
        <w:tc>
          <w:tcPr>
            <w:tcW w:w="316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-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Переходим на зеленый свет.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-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В транспорт садимся только на остановках и т.д.</w:t>
            </w:r>
          </w:p>
        </w:tc>
      </w:tr>
      <w:tr>
        <w:trPr>
          <w:trHeight w:val="1" w:hRule="atLeast"/>
          <w:jc w:val="left"/>
        </w:trPr>
        <w:tc>
          <w:tcPr>
            <w:tcW w:w="2694" w:type="dxa"/>
            <w:vMerge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89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-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Почему случаются аварии?</w:t>
            </w:r>
          </w:p>
        </w:tc>
        <w:tc>
          <w:tcPr>
            <w:tcW w:w="316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-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Пешеходы и водители не соблюдают правила дорожного движения.</w:t>
            </w:r>
          </w:p>
        </w:tc>
      </w:tr>
      <w:tr>
        <w:trPr>
          <w:trHeight w:val="1" w:hRule="atLeast"/>
          <w:jc w:val="left"/>
        </w:trPr>
        <w:tc>
          <w:tcPr>
            <w:tcW w:w="269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89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-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Как можно помочь Лунтику?</w:t>
            </w:r>
          </w:p>
        </w:tc>
        <w:tc>
          <w:tcPr>
            <w:tcW w:w="316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-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Научить соблюдать правила движения.</w:t>
            </w:r>
          </w:p>
        </w:tc>
      </w:tr>
      <w:tr>
        <w:trPr>
          <w:trHeight w:val="1" w:hRule="atLeast"/>
          <w:jc w:val="left"/>
        </w:trPr>
        <w:tc>
          <w:tcPr>
            <w:tcW w:w="269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2.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Отправление в путь</w:t>
            </w:r>
          </w:p>
        </w:tc>
        <w:tc>
          <w:tcPr>
            <w:tcW w:w="389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Разминка.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Наши маленькие ноги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Шагают бойко по дороге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Путь везде открыт для нас -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 идут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Пешеходы мы сейчас,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А теперь мы побежим-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бегут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Мы к автобусу спешим.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Опоздать боялись мы, -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 бегут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Очень беспокоились.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Вот теперь мы- пассажиры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Хорошо устроились.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Долго-долго ехали -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садятся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И в Лунный город приехали.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Красивый город и большой -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удивляются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Гостей встречает он с душой-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поднимают руки вверх</w:t>
            </w:r>
          </w:p>
        </w:tc>
        <w:tc>
          <w:tcPr>
            <w:tcW w:w="316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Выполнение детьми двигательных упражнений   с речевым сопровождением 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564" w:hRule="auto"/>
          <w:jc w:val="left"/>
        </w:trPr>
        <w:tc>
          <w:tcPr>
            <w:tcW w:w="2694" w:type="dxa"/>
            <w:vMerge w:val="restart"/>
            <w:tcBorders>
              <w:top w:val="single" w:color="000000" w:sz="4"/>
              <w:left w:val="single" w:color="000000" w:sz="4"/>
              <w:bottom w:val="single" w:color="000000" w:sz="0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3.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Оживленная улица</w:t>
            </w:r>
          </w:p>
        </w:tc>
        <w:tc>
          <w:tcPr>
            <w:tcW w:w="389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На столе макет улицы без дорожных знаков:</w:t>
            </w:r>
          </w:p>
          <w:p>
            <w:pPr>
              <w:spacing w:before="0" w:after="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Разный здесь народ живёт -  </w:t>
            </w:r>
          </w:p>
          <w:p>
            <w:pPr>
              <w:spacing w:before="0" w:after="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И шофёр, и пешеход. </w:t>
            </w:r>
          </w:p>
          <w:p>
            <w:pPr>
              <w:spacing w:before="0" w:after="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Управляет царь страной, </w:t>
            </w:r>
          </w:p>
          <w:p>
            <w:pPr>
              <w:spacing w:before="0" w:after="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Светофор великий, </w:t>
            </w:r>
          </w:p>
          <w:p>
            <w:pPr>
              <w:spacing w:before="0" w:after="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Чтобы не было порой </w:t>
            </w:r>
          </w:p>
          <w:p>
            <w:pPr>
              <w:spacing w:before="0" w:after="0" w:line="276"/>
              <w:ind w:right="0" w:left="0" w:firstLine="0"/>
              <w:jc w:val="left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Там неразберихи.</w:t>
            </w:r>
          </w:p>
        </w:tc>
        <w:tc>
          <w:tcPr>
            <w:tcW w:w="316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Дети рассматривают макет</w:t>
            </w:r>
          </w:p>
        </w:tc>
      </w:tr>
      <w:tr>
        <w:trPr>
          <w:trHeight w:val="1185" w:hRule="auto"/>
          <w:jc w:val="left"/>
        </w:trPr>
        <w:tc>
          <w:tcPr>
            <w:tcW w:w="2694" w:type="dxa"/>
            <w:vMerge/>
            <w:tcBorders>
              <w:top w:val="single" w:color="000000" w:sz="0"/>
              <w:left w:val="single" w:color="000000" w:sz="4"/>
              <w:bottom w:val="single" w:color="000000" w:sz="0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89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Беседа:</w:t>
            </w:r>
          </w:p>
          <w:p>
            <w:pPr>
              <w:spacing w:before="0" w:after="0" w:line="276"/>
              <w:ind w:right="0" w:left="0" w:firstLine="0"/>
              <w:jc w:val="left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-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Почему происходят аварии?</w:t>
            </w:r>
          </w:p>
        </w:tc>
        <w:tc>
          <w:tcPr>
            <w:tcW w:w="316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Дети отвечают на вопросы: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-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Водители и пешеходы не соблюдают правила дорожного движения.</w:t>
            </w:r>
          </w:p>
        </w:tc>
      </w:tr>
      <w:tr>
        <w:trPr>
          <w:trHeight w:val="1" w:hRule="atLeast"/>
          <w:jc w:val="left"/>
        </w:trPr>
        <w:tc>
          <w:tcPr>
            <w:tcW w:w="2694" w:type="dxa"/>
            <w:vMerge/>
            <w:tcBorders>
              <w:top w:val="single" w:color="000000" w:sz="0"/>
              <w:left w:val="single" w:color="000000" w:sz="4"/>
              <w:bottom w:val="single" w:color="000000" w:sz="0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89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-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Для чего нужна проезжая часть?</w:t>
            </w:r>
          </w:p>
        </w:tc>
        <w:tc>
          <w:tcPr>
            <w:tcW w:w="316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-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Для проезда транспорта</w:t>
            </w:r>
          </w:p>
        </w:tc>
      </w:tr>
      <w:tr>
        <w:trPr>
          <w:trHeight w:val="1" w:hRule="atLeast"/>
          <w:jc w:val="left"/>
        </w:trPr>
        <w:tc>
          <w:tcPr>
            <w:tcW w:w="2694" w:type="dxa"/>
            <w:vMerge/>
            <w:tcBorders>
              <w:top w:val="single" w:color="000000" w:sz="0"/>
              <w:left w:val="single" w:color="000000" w:sz="4"/>
              <w:bottom w:val="single" w:color="000000" w:sz="0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89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-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Как нужно переходить улицу?</w:t>
            </w:r>
          </w:p>
        </w:tc>
        <w:tc>
          <w:tcPr>
            <w:tcW w:w="316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Нужно сначала посмотреть налево, а, дойдя до середины проезжей части, направо.</w:t>
            </w:r>
          </w:p>
        </w:tc>
      </w:tr>
      <w:tr>
        <w:trPr>
          <w:trHeight w:val="1" w:hRule="atLeast"/>
          <w:jc w:val="left"/>
        </w:trPr>
        <w:tc>
          <w:tcPr>
            <w:tcW w:w="2694" w:type="dxa"/>
            <w:vMerge w:val="restart"/>
            <w:tcBorders>
              <w:top w:val="single" w:color="000000" w:sz="0"/>
              <w:left w:val="single" w:color="000000" w:sz="4"/>
              <w:bottom w:val="single" w:color="000000" w:sz="0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89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-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Что говорит машинам примерный пешеход?</w:t>
            </w:r>
          </w:p>
        </w:tc>
        <w:tc>
          <w:tcPr>
            <w:tcW w:w="316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Эй, машины, полный ход!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Я-примерный пешеход: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Торопиться не люблю,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Вам дорогу уступлю!</w:t>
            </w:r>
          </w:p>
        </w:tc>
      </w:tr>
      <w:tr>
        <w:trPr>
          <w:trHeight w:val="1" w:hRule="atLeast"/>
          <w:jc w:val="left"/>
        </w:trPr>
        <w:tc>
          <w:tcPr>
            <w:tcW w:w="2694" w:type="dxa"/>
            <w:vMerge/>
            <w:tcBorders>
              <w:top w:val="single" w:color="000000" w:sz="0"/>
              <w:left w:val="single" w:color="000000" w:sz="4"/>
              <w:bottom w:val="single" w:color="000000" w:sz="0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89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-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Где можно переходить улицу?</w:t>
            </w:r>
          </w:p>
        </w:tc>
        <w:tc>
          <w:tcPr>
            <w:tcW w:w="316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Там, где установлен знак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Пешеходный переход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»</w:t>
            </w:r>
          </w:p>
        </w:tc>
      </w:tr>
      <w:tr>
        <w:trPr>
          <w:trHeight w:val="1" w:hRule="atLeast"/>
          <w:jc w:val="left"/>
        </w:trPr>
        <w:tc>
          <w:tcPr>
            <w:tcW w:w="2694" w:type="dxa"/>
            <w:vMerge/>
            <w:tcBorders>
              <w:top w:val="single" w:color="000000" w:sz="0"/>
              <w:left w:val="single" w:color="000000" w:sz="4"/>
              <w:bottom w:val="single" w:color="000000" w:sz="0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89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-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Ребята, посмотрите, на этой улице есть дорожные знаки, светофор?</w:t>
            </w:r>
          </w:p>
        </w:tc>
        <w:tc>
          <w:tcPr>
            <w:tcW w:w="316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Нет.</w:t>
            </w:r>
          </w:p>
        </w:tc>
      </w:tr>
      <w:tr>
        <w:trPr>
          <w:trHeight w:val="1" w:hRule="atLeast"/>
          <w:jc w:val="left"/>
        </w:trPr>
        <w:tc>
          <w:tcPr>
            <w:tcW w:w="2694" w:type="dxa"/>
            <w:vMerge w:val="restart"/>
            <w:tcBorders>
              <w:top w:val="single" w:color="000000" w:sz="0"/>
              <w:left w:val="single" w:color="000000" w:sz="4"/>
              <w:bottom w:val="single" w:color="000000" w:sz="0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89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-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Как помочь Лунтику и жителям Лунного города?</w:t>
            </w:r>
          </w:p>
        </w:tc>
        <w:tc>
          <w:tcPr>
            <w:tcW w:w="316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Можно сделать дорожные знаки, светофор и расставить их на улице.</w:t>
            </w:r>
          </w:p>
        </w:tc>
      </w:tr>
      <w:tr>
        <w:trPr>
          <w:trHeight w:val="1" w:hRule="atLeast"/>
          <w:jc w:val="left"/>
        </w:trPr>
        <w:tc>
          <w:tcPr>
            <w:tcW w:w="2694" w:type="dxa"/>
            <w:vMerge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89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Лунтик предлагает поехать в мастерскую дорожных знаков.</w:t>
            </w:r>
          </w:p>
        </w:tc>
        <w:tc>
          <w:tcPr>
            <w:tcW w:w="316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2694" w:type="dxa"/>
            <w:tcBorders>
              <w:top w:val="single" w:color="000000" w:sz="4"/>
              <w:left w:val="single" w:color="000000" w:sz="4"/>
              <w:bottom w:val="single" w:color="000000" w:sz="0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4.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Вежливые пассажиры.</w:t>
            </w:r>
          </w:p>
        </w:tc>
        <w:tc>
          <w:tcPr>
            <w:tcW w:w="389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Лунтик:</w:t>
            </w:r>
          </w:p>
          <w:p>
            <w:pPr>
              <w:spacing w:before="0" w:after="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-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Ребята, чтобы добраться до мастерской, нам нужно поехать на автобусе.</w:t>
            </w:r>
          </w:p>
          <w:p>
            <w:pPr>
              <w:spacing w:before="0" w:after="0" w:line="276"/>
              <w:ind w:right="0" w:left="0" w:firstLine="0"/>
              <w:jc w:val="left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-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Вы знаете,как я еду в автобусе? Подбегаю к автобусу, всех расталкиваю, врываюсь в салон и забираюсь на первое место. Потом всех пинаю ногами, сдергиваю шапки, встаю ногами на сиденье. Ох, и весело! Все начинают шуметь, возмущаться, а мне хорошо!</w:t>
            </w:r>
          </w:p>
        </w:tc>
        <w:tc>
          <w:tcPr>
            <w:tcW w:w="316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Активное слушание.</w:t>
            </w:r>
          </w:p>
        </w:tc>
      </w:tr>
      <w:tr>
        <w:trPr>
          <w:trHeight w:val="1" w:hRule="atLeast"/>
          <w:jc w:val="left"/>
        </w:trPr>
        <w:tc>
          <w:tcPr>
            <w:tcW w:w="2694" w:type="dxa"/>
            <w:tcBorders>
              <w:top w:val="single" w:color="000000" w:sz="0"/>
              <w:left w:val="single" w:color="000000" w:sz="4"/>
              <w:bottom w:val="single" w:color="000000" w:sz="0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89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Педагог спрашивает детей:</w:t>
            </w:r>
          </w:p>
          <w:p>
            <w:pPr>
              <w:spacing w:before="0" w:after="0" w:line="276"/>
              <w:ind w:right="0" w:left="0" w:firstLine="0"/>
              <w:jc w:val="left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-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Ребята, вы бы хотели оказаться в одном автобусе с Лунтиком?</w:t>
            </w:r>
          </w:p>
        </w:tc>
        <w:tc>
          <w:tcPr>
            <w:tcW w:w="316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Ответы детей: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-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нет</w:t>
            </w:r>
          </w:p>
        </w:tc>
      </w:tr>
      <w:tr>
        <w:trPr>
          <w:trHeight w:val="1" w:hRule="atLeast"/>
          <w:jc w:val="left"/>
        </w:trPr>
        <w:tc>
          <w:tcPr>
            <w:tcW w:w="2694" w:type="dxa"/>
            <w:tcBorders>
              <w:top w:val="single" w:color="000000" w:sz="0"/>
              <w:left w:val="single" w:color="000000" w:sz="4"/>
              <w:bottom w:val="single" w:color="000000" w:sz="0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89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-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Объясните, что Лунтик делает неправильно?</w:t>
            </w:r>
          </w:p>
        </w:tc>
        <w:tc>
          <w:tcPr>
            <w:tcW w:w="316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Дети объясняют, как правильно вести себя в автобусе: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-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При подъезде автобуса надо стоять подальше от края тротуара.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Подходить к двери только при полной остановке.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Не толкать пассажиров.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Уступать место старшим.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Не шуметь, не мешать пассажирам.</w:t>
            </w:r>
          </w:p>
        </w:tc>
      </w:tr>
      <w:tr>
        <w:trPr>
          <w:trHeight w:val="1" w:hRule="atLeast"/>
          <w:jc w:val="left"/>
        </w:trPr>
        <w:tc>
          <w:tcPr>
            <w:tcW w:w="2694" w:type="dxa"/>
            <w:vMerge w:val="restart"/>
            <w:tcBorders>
              <w:top w:val="single" w:color="000000" w:sz="0"/>
              <w:left w:val="single" w:color="000000" w:sz="4"/>
              <w:bottom w:val="single" w:color="000000" w:sz="0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89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Лунтик:</w:t>
            </w:r>
          </w:p>
          <w:p>
            <w:pPr>
              <w:spacing w:before="0" w:after="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-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Ой, ребята, мне так стыдно за свое поведение. Спасибо, что объяснили мне, как вести себя в автобусе.</w:t>
            </w:r>
          </w:p>
          <w:p>
            <w:pPr>
              <w:spacing w:before="0" w:after="0" w:line="276"/>
              <w:ind w:right="0" w:left="0" w:firstLine="0"/>
              <w:jc w:val="left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Теперь буду ездить, соблюдая правила.</w:t>
            </w:r>
          </w:p>
        </w:tc>
        <w:tc>
          <w:tcPr>
            <w:tcW w:w="316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69" w:hRule="auto"/>
          <w:jc w:val="left"/>
        </w:trPr>
        <w:tc>
          <w:tcPr>
            <w:tcW w:w="2694" w:type="dxa"/>
            <w:vMerge/>
            <w:tcBorders>
              <w:top w:val="single" w:color="000000" w:sz="0"/>
              <w:left w:val="single" w:color="000000" w:sz="4"/>
              <w:bottom w:val="single" w:color="000000" w:sz="0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892" w:type="dxa"/>
            <w:vMerge w:val="restart"/>
            <w:tcBorders>
              <w:top w:val="single" w:color="000000" w:sz="4"/>
              <w:left w:val="single" w:color="000000" w:sz="4"/>
              <w:bottom w:val="single" w:color="000000" w:sz="0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-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Мы приехали в мастерскую дорожных знаков.</w:t>
            </w:r>
          </w:p>
        </w:tc>
        <w:tc>
          <w:tcPr>
            <w:tcW w:w="3161" w:type="dxa"/>
            <w:vMerge w:val="restart"/>
            <w:tcBorders>
              <w:top w:val="single" w:color="000000" w:sz="4"/>
              <w:left w:val="single" w:color="000000" w:sz="4"/>
              <w:bottom w:val="single" w:color="000000" w:sz="0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47" w:hRule="auto"/>
          <w:jc w:val="left"/>
        </w:trPr>
        <w:tc>
          <w:tcPr>
            <w:tcW w:w="2694" w:type="dxa"/>
            <w:tcBorders>
              <w:top w:val="single" w:color="000000" w:sz="0"/>
              <w:left w:val="single" w:color="000000" w:sz="4"/>
              <w:bottom w:val="single" w:color="000000" w:sz="0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5.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Мастерская дорожных знаков.</w:t>
            </w:r>
          </w:p>
        </w:tc>
        <w:tc>
          <w:tcPr>
            <w:tcW w:w="3892" w:type="dxa"/>
            <w:vMerge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161" w:type="dxa"/>
            <w:vMerge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2694" w:type="dxa"/>
            <w:tcBorders>
              <w:top w:val="single" w:color="000000" w:sz="0"/>
              <w:left w:val="single" w:color="000000" w:sz="4"/>
              <w:bottom w:val="single" w:color="000000" w:sz="0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89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-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Для чего нужны дорожные знаки?</w:t>
            </w:r>
          </w:p>
        </w:tc>
        <w:tc>
          <w:tcPr>
            <w:tcW w:w="316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Ответы детей: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-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Чтобы правильно перейти дорогу.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-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Недалеко находится больница, стоянка и т.д.</w:t>
            </w:r>
          </w:p>
        </w:tc>
      </w:tr>
      <w:tr>
        <w:trPr>
          <w:trHeight w:val="1" w:hRule="atLeast"/>
          <w:jc w:val="left"/>
        </w:trPr>
        <w:tc>
          <w:tcPr>
            <w:tcW w:w="2694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89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Педагог предлагает детям изготовить дорожные знаки.</w:t>
            </w:r>
          </w:p>
        </w:tc>
        <w:tc>
          <w:tcPr>
            <w:tcW w:w="316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Дети изготавливают дорожные знаки- светофор, автобусная остановка, пешеходный переход, больница и т.д.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Работа в парах, индивидуальная работа, конструирование из бумаги с элементами аппликации.</w:t>
            </w:r>
          </w:p>
        </w:tc>
      </w:tr>
      <w:tr>
        <w:trPr>
          <w:trHeight w:val="1" w:hRule="atLeast"/>
          <w:jc w:val="left"/>
        </w:trPr>
        <w:tc>
          <w:tcPr>
            <w:tcW w:w="2694" w:type="dxa"/>
            <w:vMerge w:val="restart"/>
            <w:tcBorders>
              <w:top w:val="single" w:color="000000" w:sz="4"/>
              <w:left w:val="single" w:color="000000" w:sz="4"/>
              <w:bottom w:val="single" w:color="000000" w:sz="0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6.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Перекресток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Запрещается-разрешается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»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89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Педагог предлагает поиграть в игру:</w:t>
            </w:r>
          </w:p>
          <w:p>
            <w:pPr>
              <w:spacing w:before="0" w:after="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-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Культурный пассажир должен знать, что разрешается, а что запрещается в транспорте.</w:t>
            </w:r>
          </w:p>
          <w:p>
            <w:pPr>
              <w:spacing w:before="0" w:after="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Если запрещается, то топайте ногами.</w:t>
            </w:r>
          </w:p>
          <w:p>
            <w:pPr>
              <w:spacing w:before="0" w:after="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Если разрешается, то хлопайте в ладоши.</w:t>
            </w:r>
          </w:p>
          <w:p>
            <w:pPr>
              <w:spacing w:before="0" w:after="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Ехать зайцем, как известно…</w:t>
            </w:r>
          </w:p>
          <w:p>
            <w:pPr>
              <w:spacing w:before="0" w:after="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Уступить старушке место…</w:t>
            </w:r>
          </w:p>
          <w:p>
            <w:pPr>
              <w:spacing w:before="0" w:after="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Всех расталкивать, кричать…</w:t>
            </w:r>
          </w:p>
          <w:p>
            <w:pPr>
              <w:spacing w:before="0" w:after="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А тихонечко стоять…</w:t>
            </w:r>
          </w:p>
          <w:p>
            <w:pPr>
              <w:spacing w:before="0" w:after="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Брать мороженое в автобус…</w:t>
            </w:r>
          </w:p>
          <w:p>
            <w:pPr>
              <w:spacing w:before="0" w:after="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Ну, а яблоки в пакете…</w:t>
            </w:r>
          </w:p>
          <w:p>
            <w:pPr>
              <w:spacing w:before="0" w:after="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В мяч играть на остановке…</w:t>
            </w:r>
          </w:p>
          <w:p>
            <w:pPr>
              <w:spacing w:before="0" w:after="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Пропустить маму с ребенком...</w:t>
            </w:r>
          </w:p>
          <w:p>
            <w:pPr>
              <w:spacing w:before="0" w:after="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Обходить автобус сзади…</w:t>
            </w:r>
          </w:p>
          <w:p>
            <w:pPr>
              <w:spacing w:before="0" w:after="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Ну, а спереди, конечно,</w:t>
            </w:r>
          </w:p>
          <w:p>
            <w:pPr>
              <w:spacing w:before="0" w:after="0" w:line="276"/>
              <w:ind w:right="0" w:left="0" w:firstLine="0"/>
              <w:jc w:val="left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16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Выполнение двигательных упражнений с речевым сопровождением.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Дети заканчивают фразу с движением:</w:t>
            </w:r>
          </w:p>
          <w:p>
            <w:pPr>
              <w:spacing w:before="0" w:after="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  <w:p>
            <w:pPr>
              <w:spacing w:before="0" w:after="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  <w:p>
            <w:pPr>
              <w:spacing w:before="0" w:after="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Запрещается,</w:t>
            </w:r>
          </w:p>
          <w:p>
            <w:pPr>
              <w:spacing w:before="0" w:after="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Разрешается,</w:t>
            </w:r>
          </w:p>
          <w:p>
            <w:pPr>
              <w:spacing w:before="0" w:after="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Запрещается,</w:t>
            </w:r>
          </w:p>
          <w:p>
            <w:pPr>
              <w:spacing w:before="0" w:after="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Разрешается,</w:t>
            </w:r>
          </w:p>
          <w:p>
            <w:pPr>
              <w:spacing w:before="0" w:after="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Запрещается,</w:t>
            </w:r>
          </w:p>
          <w:p>
            <w:pPr>
              <w:spacing w:before="0" w:after="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Разрешается,</w:t>
            </w:r>
          </w:p>
          <w:p>
            <w:pPr>
              <w:spacing w:before="0" w:after="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Запрещается,</w:t>
            </w:r>
          </w:p>
          <w:p>
            <w:pPr>
              <w:spacing w:before="0" w:after="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Разрешается,</w:t>
            </w:r>
          </w:p>
          <w:p>
            <w:pPr>
              <w:spacing w:before="0" w:after="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Запрещается,</w:t>
            </w:r>
          </w:p>
          <w:p>
            <w:pPr>
              <w:spacing w:before="0" w:after="0" w:line="276"/>
              <w:ind w:right="0" w:left="0" w:firstLine="0"/>
              <w:jc w:val="left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Разрешается.</w:t>
            </w:r>
          </w:p>
        </w:tc>
      </w:tr>
      <w:tr>
        <w:trPr>
          <w:trHeight w:val="1" w:hRule="atLeast"/>
          <w:jc w:val="left"/>
        </w:trPr>
        <w:tc>
          <w:tcPr>
            <w:tcW w:w="2694" w:type="dxa"/>
            <w:vMerge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89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left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-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Берем дорожные знаки, светофор и едем на улицы Лунного города.</w:t>
            </w:r>
          </w:p>
        </w:tc>
        <w:tc>
          <w:tcPr>
            <w:tcW w:w="316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Дети берут с собой выполненные из бумаги дорожные знаки и светофор</w:t>
            </w:r>
          </w:p>
        </w:tc>
      </w:tr>
      <w:tr>
        <w:trPr>
          <w:trHeight w:val="1" w:hRule="atLeast"/>
          <w:jc w:val="left"/>
        </w:trPr>
        <w:tc>
          <w:tcPr>
            <w:tcW w:w="269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7.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Улица Лунного города.</w:t>
            </w:r>
          </w:p>
        </w:tc>
        <w:tc>
          <w:tcPr>
            <w:tcW w:w="389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Предложить детям расставить дорожные знаки и светофор на макете и объяснить, для чего они нужны.</w:t>
            </w:r>
          </w:p>
        </w:tc>
        <w:tc>
          <w:tcPr>
            <w:tcW w:w="316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Дети расставляют дорожные знаки и светофор на нужное место, объясняют их значения.</w:t>
            </w:r>
          </w:p>
        </w:tc>
      </w:tr>
      <w:tr>
        <w:trPr>
          <w:trHeight w:val="1" w:hRule="atLeast"/>
          <w:jc w:val="left"/>
        </w:trPr>
        <w:tc>
          <w:tcPr>
            <w:tcW w:w="2694" w:type="dxa"/>
            <w:vMerge w:val="restart"/>
            <w:tcBorders>
              <w:top w:val="single" w:color="000000" w:sz="4"/>
              <w:left w:val="single" w:color="000000" w:sz="4"/>
              <w:bottom w:val="single" w:color="000000" w:sz="0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8.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Заключение.</w:t>
            </w:r>
          </w:p>
        </w:tc>
        <w:tc>
          <w:tcPr>
            <w:tcW w:w="389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Лунтик:</w:t>
            </w:r>
          </w:p>
          <w:p>
            <w:pPr>
              <w:spacing w:before="0" w:after="0" w:line="276"/>
              <w:ind w:right="0" w:left="0" w:firstLine="0"/>
              <w:jc w:val="left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-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Спасибо, ребята, что помогли мне и  жителям нашего Лунного города разобраться в правилах дорожного движения, научили ,как вести себя в транспорте. Мы постараемся не нарушать правила дорожного движения.</w:t>
            </w:r>
          </w:p>
        </w:tc>
        <w:tc>
          <w:tcPr>
            <w:tcW w:w="316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2694" w:type="dxa"/>
            <w:vMerge/>
            <w:tcBorders>
              <w:top w:val="single" w:color="000000" w:sz="0"/>
              <w:left w:val="single" w:color="000000" w:sz="4"/>
              <w:bottom w:val="single" w:color="000000" w:sz="0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89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left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-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Ребята, какое доброе дело мы сегодня сделали?</w:t>
            </w:r>
          </w:p>
        </w:tc>
        <w:tc>
          <w:tcPr>
            <w:tcW w:w="316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-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Помогли Лунтику и жителям Лунного города разобраться в правилах дорожного движения.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-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Научили соблюдать правила поведения в транспорте.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-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Рассказали, как правильно переходить улицу и т.д.</w:t>
            </w:r>
          </w:p>
        </w:tc>
      </w:tr>
      <w:tr>
        <w:trPr>
          <w:trHeight w:val="1" w:hRule="atLeast"/>
          <w:jc w:val="left"/>
        </w:trPr>
        <w:tc>
          <w:tcPr>
            <w:tcW w:w="2694" w:type="dxa"/>
            <w:vMerge/>
            <w:tcBorders>
              <w:top w:val="single" w:color="000000" w:sz="0"/>
              <w:left w:val="single" w:color="000000" w:sz="4"/>
              <w:bottom w:val="single" w:color="000000" w:sz="0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89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-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Нам пришло время возвращаться в свой город. Ведь в нашем городе дорожные знаки окружают нас повсюду, на улицах, дорогах. 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Полосатая лошадка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Через улицу ведёт.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Здесь нам очень осторожно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Нужно сделать переход.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Не спеши, а первым делом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Влево, вправо погляди: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Нет машин – шагаем смело!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Есть машина  - стой и жди!</w:t>
            </w:r>
          </w:p>
          <w:p>
            <w:pPr>
              <w:spacing w:before="0" w:after="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  <w:p>
            <w:pPr>
              <w:spacing w:before="0" w:after="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  <w:p>
            <w:pPr>
              <w:spacing w:before="0" w:after="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Дружите с ними, и они никогда не подведут.</w:t>
            </w:r>
          </w:p>
          <w:p>
            <w:pPr>
              <w:spacing w:before="0" w:after="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На дорогах трудностей так много,</w:t>
            </w:r>
          </w:p>
          <w:p>
            <w:pPr>
              <w:spacing w:before="0" w:after="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Но их бояться нет у вас причин.</w:t>
            </w:r>
          </w:p>
          <w:p>
            <w:pPr>
              <w:spacing w:before="0" w:after="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Потому что правила движенья</w:t>
            </w:r>
          </w:p>
          <w:p>
            <w:pPr>
              <w:spacing w:before="0" w:after="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Есть у пешеходов и машин.</w:t>
            </w:r>
          </w:p>
          <w:p>
            <w:pPr>
              <w:spacing w:before="0" w:after="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И чтоб у всех было хорошее настроение,</w:t>
            </w:r>
          </w:p>
          <w:p>
            <w:pPr>
              <w:spacing w:before="0" w:after="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Соблюдайте, дети, правила движения.</w:t>
            </w:r>
          </w:p>
          <w:p>
            <w:pPr>
              <w:spacing w:before="0" w:after="0" w:line="276"/>
              <w:ind w:right="0" w:left="0" w:firstLine="0"/>
              <w:jc w:val="left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16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Дети садятся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автобус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»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и возвращаются в группу.</w:t>
            </w:r>
          </w:p>
        </w:tc>
      </w:tr>
      <w:tr>
        <w:trPr>
          <w:trHeight w:val="1" w:hRule="atLeast"/>
          <w:jc w:val="left"/>
        </w:trPr>
        <w:tc>
          <w:tcPr>
            <w:tcW w:w="2694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9.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Рефлексия</w:t>
            </w:r>
          </w:p>
        </w:tc>
        <w:tc>
          <w:tcPr>
            <w:tcW w:w="389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-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Ребята, если Вам понравилось помогать Лунтику, то поместите зеленый кружок к  зеленому сигналу светофора,</w:t>
            </w:r>
          </w:p>
          <w:p>
            <w:pPr>
              <w:spacing w:before="0" w:after="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если было неинтересно, то желтый,</w:t>
            </w:r>
          </w:p>
          <w:p>
            <w:pPr>
              <w:spacing w:before="0" w:after="0" w:line="276"/>
              <w:ind w:right="0" w:left="0" w:firstLine="0"/>
              <w:jc w:val="left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если было трудно, то красный.</w:t>
            </w:r>
          </w:p>
        </w:tc>
        <w:tc>
          <w:tcPr>
            <w:tcW w:w="316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Дети выполняют.</w:t>
            </w:r>
          </w:p>
        </w:tc>
      </w:tr>
    </w:tbl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</w:body>
</w:document>
</file>

<file path=word/numbering.xml><?xml version="1.0" encoding="utf-8"?>
<w:numbering xmlns:w="http://schemas.openxmlformats.org/wordprocessingml/2006/main"/>
</file>

<file path=word/styles.xml><?xml version="1.0" encoding="utf-8"?>
<w:styles xmlns:w="http://schemas.openxmlformats.org/wordprocessingml/2006/main"/>
</file>

<file path=word/_rels/document.xml.rels><?xml version="1.0"?><Relationships xmlns="http://schemas.openxmlformats.org/package/2006/relationships"><Relationship Target="numbering.xml" Id="docRId0" Type="http://schemas.openxmlformats.org/officeDocument/2006/relationships/numbering"/><Relationship Target="styles.xml" Id="docRId1" Type="http://schemas.openxmlformats.org/officeDocument/2006/relationships/styles"/></Relationships>
</file>